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9196" w14:textId="77777777" w:rsidR="00A94FE8" w:rsidRDefault="00A94FE8" w:rsidP="00A94FE8">
      <w:pPr>
        <w:jc w:val="both"/>
        <w:rPr>
          <w:rFonts w:ascii="Times New Roman" w:hAnsi="Times New Roman" w:cs="Times New Roman"/>
          <w:b/>
          <w:i/>
          <w:sz w:val="28"/>
        </w:rPr>
      </w:pPr>
      <w:r w:rsidRPr="00AA0656">
        <w:rPr>
          <w:rFonts w:ascii="Times New Roman" w:hAnsi="Times New Roman" w:cs="Times New Roman"/>
          <w:b/>
          <w:i/>
          <w:sz w:val="28"/>
        </w:rPr>
        <w:t>А. Е. Сорокин</w:t>
      </w:r>
    </w:p>
    <w:p w14:paraId="444E0813" w14:textId="77777777" w:rsidR="00A94FE8" w:rsidRDefault="00A94FE8" w:rsidP="00A94FE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Национальный исследовательский университет «МИЭТ», Москва </w:t>
      </w:r>
      <w:hyperlink r:id="rId8" w:history="1">
        <w:r w:rsidRPr="005D4102">
          <w:rPr>
            <w:rStyle w:val="a3"/>
            <w:rFonts w:ascii="Times New Roman" w:hAnsi="Times New Roman" w:cs="Times New Roman"/>
            <w:b/>
            <w:sz w:val="28"/>
          </w:rPr>
          <w:t>eugeneunknow78@gmail.com</w:t>
        </w:r>
      </w:hyperlink>
    </w:p>
    <w:p w14:paraId="7A3B93C5" w14:textId="77777777" w:rsidR="00A94FE8" w:rsidRDefault="00A94FE8" w:rsidP="00AA0656">
      <w:pPr>
        <w:jc w:val="both"/>
        <w:rPr>
          <w:rFonts w:ascii="Times New Roman" w:hAnsi="Times New Roman" w:cs="Times New Roman"/>
          <w:b/>
          <w:sz w:val="28"/>
        </w:rPr>
      </w:pPr>
    </w:p>
    <w:p w14:paraId="33167E36" w14:textId="00989FEA" w:rsidR="00CF4E8F" w:rsidRDefault="00AA0656" w:rsidP="00AA0656">
      <w:pPr>
        <w:jc w:val="both"/>
        <w:rPr>
          <w:rFonts w:ascii="Times New Roman" w:hAnsi="Times New Roman" w:cs="Times New Roman"/>
          <w:b/>
          <w:sz w:val="28"/>
        </w:rPr>
      </w:pPr>
      <w:r w:rsidRPr="00AA0656">
        <w:rPr>
          <w:rFonts w:ascii="Times New Roman" w:hAnsi="Times New Roman" w:cs="Times New Roman"/>
          <w:b/>
          <w:sz w:val="28"/>
        </w:rPr>
        <w:t>Исследование методов интерполяции данных по температуре поверхности моря, полученных по данным дистанционного зондирования Земли</w:t>
      </w:r>
    </w:p>
    <w:p w14:paraId="3DA03B18" w14:textId="77777777" w:rsidR="00AA0656" w:rsidRDefault="00AA0656" w:rsidP="00AA065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94FE8">
        <w:rPr>
          <w:rFonts w:ascii="Times New Roman" w:hAnsi="Times New Roman" w:cs="Times New Roman"/>
          <w:b/>
          <w:bCs/>
          <w:sz w:val="28"/>
        </w:rPr>
        <w:t>Ключевые слова:</w:t>
      </w:r>
      <w:r w:rsidRPr="00AA0656">
        <w:rPr>
          <w:rFonts w:ascii="Times New Roman" w:hAnsi="Times New Roman" w:cs="Times New Roman"/>
          <w:sz w:val="28"/>
        </w:rPr>
        <w:t xml:space="preserve"> температура поверхности моря, обычный кригинг, универсальный кригинг, метод обратных взвешенных расстояний, спутниковые дан</w:t>
      </w:r>
      <w:r>
        <w:rPr>
          <w:rFonts w:ascii="Times New Roman" w:hAnsi="Times New Roman" w:cs="Times New Roman"/>
          <w:sz w:val="28"/>
        </w:rPr>
        <w:t>ные, Чёрное море, Азовское море, Мраморное море.</w:t>
      </w:r>
    </w:p>
    <w:p w14:paraId="4707DD70" w14:textId="77777777" w:rsidR="00AA0656" w:rsidRDefault="00AA0656" w:rsidP="00AA065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656">
        <w:rPr>
          <w:rFonts w:ascii="Times New Roman" w:hAnsi="Times New Roman" w:cs="Times New Roman"/>
          <w:sz w:val="28"/>
        </w:rPr>
        <w:t>Данные дистанционного зондирования Земли (ДЗЗ) являются основным источником информации о температуре поверхности моря (ТПМ) для акваторий Чёрного, Азовского и Мраморного морей. Однако спутниковые данные, получаемые с радиометров MODIS (Terra, Aqua) и VIIRS (SNPP), содержат пространственные пропуски, обусловленные облачностью, атмосферными помехами и сбоями аппаратуры. Наличие пропусков ограничивает прямое использование спутниковых наблюдений в численных моделях гидротермодинамики и системах ассимиляции данных.</w:t>
      </w:r>
    </w:p>
    <w:p w14:paraId="13C6E3BD" w14:textId="77777777" w:rsidR="007E47C3" w:rsidRDefault="007E47C3" w:rsidP="00AA065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E47C3">
        <w:rPr>
          <w:rFonts w:ascii="Times New Roman" w:hAnsi="Times New Roman" w:cs="Times New Roman"/>
          <w:sz w:val="28"/>
        </w:rPr>
        <w:t>Цель работы – сравнительный анали</w:t>
      </w:r>
      <w:r>
        <w:rPr>
          <w:rFonts w:ascii="Times New Roman" w:hAnsi="Times New Roman" w:cs="Times New Roman"/>
          <w:sz w:val="28"/>
        </w:rPr>
        <w:t>з точности обычного кригинга (</w:t>
      </w:r>
      <w:r>
        <w:rPr>
          <w:rFonts w:ascii="Times New Roman" w:hAnsi="Times New Roman" w:cs="Times New Roman"/>
          <w:sz w:val="28"/>
          <w:lang w:val="en-US"/>
        </w:rPr>
        <w:t>OK</w:t>
      </w:r>
      <w:r w:rsidRPr="007E47C3">
        <w:rPr>
          <w:rFonts w:ascii="Times New Roman" w:hAnsi="Times New Roman" w:cs="Times New Roman"/>
          <w:sz w:val="28"/>
        </w:rPr>
        <w:t>), универсального криг</w:t>
      </w:r>
      <w:r>
        <w:rPr>
          <w:rFonts w:ascii="Times New Roman" w:hAnsi="Times New Roman" w:cs="Times New Roman"/>
          <w:sz w:val="28"/>
        </w:rPr>
        <w:t>инга (</w:t>
      </w:r>
      <w:r>
        <w:rPr>
          <w:rFonts w:ascii="Times New Roman" w:hAnsi="Times New Roman" w:cs="Times New Roman"/>
          <w:sz w:val="28"/>
          <w:lang w:val="en-US"/>
        </w:rPr>
        <w:t>UK</w:t>
      </w:r>
      <w:r w:rsidRPr="007E47C3">
        <w:rPr>
          <w:rFonts w:ascii="Times New Roman" w:hAnsi="Times New Roman" w:cs="Times New Roman"/>
          <w:sz w:val="28"/>
        </w:rPr>
        <w:t>)</w:t>
      </w:r>
      <w:r w:rsidR="00C50917" w:rsidRPr="00C50917">
        <w:rPr>
          <w:rFonts w:ascii="Times New Roman" w:hAnsi="Times New Roman" w:cs="Times New Roman"/>
          <w:sz w:val="28"/>
        </w:rPr>
        <w:t xml:space="preserve"> [</w:t>
      </w:r>
      <w:r w:rsidR="00C50917">
        <w:rPr>
          <w:rFonts w:ascii="Times New Roman" w:hAnsi="Times New Roman" w:cs="Times New Roman"/>
          <w:sz w:val="28"/>
        </w:rPr>
        <w:t>1, 2</w:t>
      </w:r>
      <w:r w:rsidR="00C50917" w:rsidRPr="00C50917">
        <w:rPr>
          <w:rFonts w:ascii="Times New Roman" w:hAnsi="Times New Roman" w:cs="Times New Roman"/>
          <w:sz w:val="28"/>
        </w:rPr>
        <w:t>]</w:t>
      </w:r>
      <w:r w:rsidRPr="007E47C3">
        <w:rPr>
          <w:rFonts w:ascii="Times New Roman" w:hAnsi="Times New Roman" w:cs="Times New Roman"/>
          <w:sz w:val="28"/>
        </w:rPr>
        <w:t xml:space="preserve"> и метода обратных взвешенных расстояний (IDW)</w:t>
      </w:r>
      <w:r w:rsidR="00C50917" w:rsidRPr="00C50917">
        <w:rPr>
          <w:rFonts w:ascii="Times New Roman" w:hAnsi="Times New Roman" w:cs="Times New Roman"/>
          <w:sz w:val="28"/>
        </w:rPr>
        <w:t xml:space="preserve"> [3]</w:t>
      </w:r>
      <w:r w:rsidRPr="007E47C3">
        <w:rPr>
          <w:rFonts w:ascii="Times New Roman" w:hAnsi="Times New Roman" w:cs="Times New Roman"/>
          <w:sz w:val="28"/>
        </w:rPr>
        <w:t xml:space="preserve"> при восстановлении пропусков в полях ТПМ. В задачи исследования входило: реализация алгоритмов интерполяции; проведение твин-экспериментов на реальных спутниковых данных; оценка влияния размера и геометрии пропусков; определение областей предпочтительного применения каждого метода.</w:t>
      </w:r>
    </w:p>
    <w:p w14:paraId="501B792A" w14:textId="77777777" w:rsidR="007E47C3" w:rsidRDefault="007E47C3" w:rsidP="007E47C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E47C3">
        <w:rPr>
          <w:rFonts w:ascii="Times New Roman" w:hAnsi="Times New Roman" w:cs="Times New Roman"/>
          <w:sz w:val="28"/>
        </w:rPr>
        <w:t>В первом эксперименте температура удалена и восстановлена для 5 квадратных областей размером 50x50 узлов сетки. Вычислены средняя квадратичная ошибка (MSE) и средняя абсолютная ошибка (MAE) за 50 экспериментов со случайно расположенными областями.</w:t>
      </w:r>
      <w:r w:rsidR="00D42E42">
        <w:rPr>
          <w:rFonts w:ascii="Times New Roman" w:hAnsi="Times New Roman" w:cs="Times New Roman"/>
          <w:sz w:val="28"/>
        </w:rPr>
        <w:t xml:space="preserve"> </w:t>
      </w:r>
      <w:r w:rsidR="00D42E42" w:rsidRPr="00D42E42">
        <w:rPr>
          <w:rFonts w:ascii="Times New Roman" w:hAnsi="Times New Roman" w:cs="Times New Roman"/>
          <w:sz w:val="28"/>
        </w:rPr>
        <w:t>По результатам эксперимента наилучшую точность показал метод IDW (MSE = 0,1137 (°C)², MAE = 0,2339 °C). Разница между обычным и универсальным кригингом не превысила 0</w:t>
      </w:r>
      <w:r w:rsidR="0058426F">
        <w:rPr>
          <w:rFonts w:ascii="Times New Roman" w:hAnsi="Times New Roman" w:cs="Times New Roman"/>
          <w:sz w:val="28"/>
        </w:rPr>
        <w:t>,04</w:t>
      </w:r>
      <w:r w:rsidR="00D42E42" w:rsidRPr="00D42E42">
        <w:rPr>
          <w:rFonts w:ascii="Times New Roman" w:hAnsi="Times New Roman" w:cs="Times New Roman"/>
          <w:sz w:val="28"/>
        </w:rPr>
        <w:t xml:space="preserve"> °C.</w:t>
      </w:r>
    </w:p>
    <w:p w14:paraId="4904203E" w14:textId="77777777" w:rsidR="001A6130" w:rsidRPr="001A6130" w:rsidRDefault="001A6130" w:rsidP="001A613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6130">
        <w:rPr>
          <w:rFonts w:ascii="Times New Roman" w:hAnsi="Times New Roman" w:cs="Times New Roman"/>
          <w:bCs/>
          <w:sz w:val="28"/>
        </w:rPr>
        <w:t xml:space="preserve">Целью второго эксперимента было определение максимального размера квадратной области, в которой температура восстанавливается с относительной погрешностью не более 1.5 % (δ=MAE/AVG(T) ≤ 1.5 %), где AVG(T) – средняя температура поля, MAE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 w:cs="Times New Roman"/>
                <w:bCs/>
                <w:i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MAE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</m:e>
        </m:nary>
      </m:oMath>
      <w:r w:rsidRPr="001A6130">
        <w:rPr>
          <w:rFonts w:ascii="Times New Roman" w:hAnsi="Times New Roman" w:cs="Times New Roman"/>
          <w:bCs/>
          <w:sz w:val="28"/>
        </w:rPr>
        <w:t xml:space="preserve"> , где MAE</w:t>
      </w:r>
      <w:r w:rsidRPr="001A6130">
        <w:rPr>
          <w:rFonts w:ascii="Times New Roman" w:hAnsi="Times New Roman" w:cs="Times New Roman"/>
          <w:bCs/>
          <w:sz w:val="28"/>
          <w:vertAlign w:val="subscript"/>
        </w:rPr>
        <w:t>i</w:t>
      </w:r>
      <w:r w:rsidRPr="001A6130">
        <w:rPr>
          <w:rFonts w:ascii="Times New Roman" w:hAnsi="Times New Roman" w:cs="Times New Roman"/>
          <w:bCs/>
          <w:sz w:val="28"/>
        </w:rPr>
        <w:t xml:space="preserve"> – средняя абсолютная ошибка i-го эксперимента, N – число экспериментов. Проведено </w:t>
      </w:r>
      <w:r w:rsidRPr="001A6130">
        <w:rPr>
          <w:rFonts w:ascii="Times New Roman" w:hAnsi="Times New Roman" w:cs="Times New Roman"/>
          <w:bCs/>
          <w:sz w:val="28"/>
        </w:rPr>
        <w:lastRenderedPageBreak/>
        <w:t xml:space="preserve">20 экспериментов с исключением квадратной области различных размеров. В данном эксперименте сравнивались только метод универсального кригинга и </w:t>
      </w:r>
      <w:r w:rsidRPr="001A6130">
        <w:rPr>
          <w:rFonts w:ascii="Times New Roman" w:hAnsi="Times New Roman" w:cs="Times New Roman"/>
          <w:bCs/>
          <w:sz w:val="28"/>
          <w:lang w:val="en-US"/>
        </w:rPr>
        <w:t>IDW</w:t>
      </w:r>
      <w:r w:rsidRPr="001A6130">
        <w:rPr>
          <w:rFonts w:ascii="Times New Roman" w:hAnsi="Times New Roman" w:cs="Times New Roman"/>
          <w:bCs/>
          <w:sz w:val="28"/>
        </w:rPr>
        <w:t>, поскольку обычный кригинг превышает заданное δ при стороне области 75 узлов сетки.</w:t>
      </w:r>
      <w:r w:rsidR="003060C7">
        <w:rPr>
          <w:rFonts w:ascii="Times New Roman" w:hAnsi="Times New Roman" w:cs="Times New Roman"/>
          <w:bCs/>
          <w:sz w:val="28"/>
        </w:rPr>
        <w:t xml:space="preserve"> </w:t>
      </w:r>
      <w:r w:rsidR="003060C7" w:rsidRPr="003060C7">
        <w:rPr>
          <w:rFonts w:ascii="Times New Roman" w:hAnsi="Times New Roman" w:cs="Times New Roman"/>
          <w:bCs/>
          <w:sz w:val="28"/>
        </w:rPr>
        <w:t xml:space="preserve">Установлено, что универсальный кригинг обеспечивает требуемую точность для квадрата со стороной 165 узлов сетки, тогда как IDW – </w:t>
      </w:r>
      <w:r w:rsidR="00E02406">
        <w:rPr>
          <w:rFonts w:ascii="Times New Roman" w:hAnsi="Times New Roman" w:cs="Times New Roman"/>
          <w:bCs/>
          <w:sz w:val="28"/>
        </w:rPr>
        <w:t xml:space="preserve">не более чем </w:t>
      </w:r>
      <w:r w:rsidR="00E02406" w:rsidRPr="00607EC9">
        <w:rPr>
          <w:rFonts w:ascii="Times New Roman" w:hAnsi="Times New Roman" w:cs="Times New Roman"/>
          <w:bCs/>
          <w:sz w:val="28"/>
        </w:rPr>
        <w:t xml:space="preserve">для </w:t>
      </w:r>
      <w:r w:rsidR="003060C7" w:rsidRPr="003060C7">
        <w:rPr>
          <w:rFonts w:ascii="Times New Roman" w:hAnsi="Times New Roman" w:cs="Times New Roman"/>
          <w:bCs/>
          <w:sz w:val="28"/>
        </w:rPr>
        <w:t>155 узлов.</w:t>
      </w:r>
    </w:p>
    <w:p w14:paraId="3E55B826" w14:textId="77777777" w:rsidR="001A6130" w:rsidRDefault="001A6130" w:rsidP="007E47C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6130">
        <w:rPr>
          <w:rFonts w:ascii="Times New Roman" w:hAnsi="Times New Roman" w:cs="Times New Roman"/>
          <w:sz w:val="28"/>
        </w:rPr>
        <w:t>В данных наблюдений, встречающихся на практике, пропуски могут иметь произвольную форму, отличную от квадратной, например, в случае облачности, поэтому третий эксперимент направлен на оценку влияния геометрии области восстановления на точность интерполяции.</w:t>
      </w:r>
      <w:r>
        <w:rPr>
          <w:rFonts w:ascii="Times New Roman" w:hAnsi="Times New Roman" w:cs="Times New Roman"/>
          <w:sz w:val="28"/>
        </w:rPr>
        <w:t xml:space="preserve"> </w:t>
      </w:r>
      <w:r w:rsidR="003060C7">
        <w:rPr>
          <w:rFonts w:ascii="Times New Roman" w:hAnsi="Times New Roman" w:cs="Times New Roman"/>
          <w:sz w:val="28"/>
        </w:rPr>
        <w:t>Метод обратных взвешенных расстояний</w:t>
      </w:r>
      <w:r w:rsidR="003060C7" w:rsidRPr="003060C7">
        <w:rPr>
          <w:rFonts w:ascii="Times New Roman" w:hAnsi="Times New Roman" w:cs="Times New Roman"/>
          <w:sz w:val="28"/>
        </w:rPr>
        <w:t xml:space="preserve"> показал лучшие результаты для геометрически сложных пропусков. На простых формах различия между методами незначительны.</w:t>
      </w:r>
    </w:p>
    <w:p w14:paraId="79866A89" w14:textId="77777777" w:rsidR="0087676C" w:rsidRDefault="001A6130" w:rsidP="00ED768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A6130">
        <w:rPr>
          <w:rFonts w:ascii="Times New Roman" w:hAnsi="Times New Roman" w:cs="Times New Roman"/>
          <w:sz w:val="28"/>
        </w:rPr>
        <w:t>В эксперименте 4 выполнено восстановл</w:t>
      </w:r>
      <w:r w:rsidR="004663CE">
        <w:rPr>
          <w:rFonts w:ascii="Times New Roman" w:hAnsi="Times New Roman" w:cs="Times New Roman"/>
          <w:sz w:val="28"/>
        </w:rPr>
        <w:t>ение реальных пропусков данных. П</w:t>
      </w:r>
      <w:r w:rsidR="004663CE" w:rsidRPr="004663CE">
        <w:rPr>
          <w:rFonts w:ascii="Times New Roman" w:hAnsi="Times New Roman" w:cs="Times New Roman"/>
          <w:sz w:val="28"/>
        </w:rPr>
        <w:t>ри пропуске небольшого числа точек (&lt;100 000 из 524 590) универсальный кригинг позволяет восстанавливать температуру с достаточно хорошей точностью</w:t>
      </w:r>
      <w:r w:rsidR="004663CE">
        <w:rPr>
          <w:rFonts w:ascii="Times New Roman" w:hAnsi="Times New Roman" w:cs="Times New Roman"/>
          <w:sz w:val="28"/>
        </w:rPr>
        <w:t>.</w:t>
      </w:r>
      <w:r w:rsidR="00D00479">
        <w:rPr>
          <w:rFonts w:ascii="Times New Roman" w:hAnsi="Times New Roman" w:cs="Times New Roman"/>
          <w:sz w:val="28"/>
        </w:rPr>
        <w:t xml:space="preserve"> </w:t>
      </w:r>
      <w:r w:rsidR="00D00479" w:rsidRPr="00D00479">
        <w:rPr>
          <w:rFonts w:ascii="Times New Roman" w:hAnsi="Times New Roman" w:cs="Times New Roman"/>
          <w:sz w:val="28"/>
        </w:rPr>
        <w:t>Также стоит отметить, что</w:t>
      </w:r>
      <w:r w:rsidR="001168E7">
        <w:rPr>
          <w:rFonts w:ascii="Times New Roman" w:hAnsi="Times New Roman" w:cs="Times New Roman"/>
          <w:sz w:val="28"/>
        </w:rPr>
        <w:t xml:space="preserve"> для реальных пропусков</w:t>
      </w:r>
      <w:r w:rsidR="00D00479" w:rsidRPr="00D00479">
        <w:rPr>
          <w:rFonts w:ascii="Times New Roman" w:hAnsi="Times New Roman" w:cs="Times New Roman"/>
          <w:sz w:val="28"/>
        </w:rPr>
        <w:t xml:space="preserve"> невозможно определить</w:t>
      </w:r>
      <w:r w:rsidR="0058426F">
        <w:rPr>
          <w:rFonts w:ascii="Times New Roman" w:hAnsi="Times New Roman" w:cs="Times New Roman"/>
          <w:sz w:val="28"/>
        </w:rPr>
        <w:t>,</w:t>
      </w:r>
      <w:r w:rsidR="00D00479" w:rsidRPr="00D00479">
        <w:rPr>
          <w:rFonts w:ascii="Times New Roman" w:hAnsi="Times New Roman" w:cs="Times New Roman"/>
          <w:sz w:val="28"/>
        </w:rPr>
        <w:t xml:space="preserve"> какой из</w:t>
      </w:r>
      <w:r w:rsidR="004C5618">
        <w:rPr>
          <w:rFonts w:ascii="Times New Roman" w:hAnsi="Times New Roman" w:cs="Times New Roman"/>
          <w:sz w:val="28"/>
        </w:rPr>
        <w:t xml:space="preserve"> методов точнее, поскольку IDW не имеет</w:t>
      </w:r>
      <w:r w:rsidR="00D00479" w:rsidRPr="00D00479">
        <w:rPr>
          <w:rFonts w:ascii="Times New Roman" w:hAnsi="Times New Roman" w:cs="Times New Roman"/>
          <w:sz w:val="28"/>
        </w:rPr>
        <w:t xml:space="preserve"> статистической оценки интерполяции.</w:t>
      </w:r>
    </w:p>
    <w:p w14:paraId="34B1F6B7" w14:textId="77777777" w:rsidR="00D00479" w:rsidRPr="00D00479" w:rsidRDefault="00D00479" w:rsidP="00D0047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00479">
        <w:rPr>
          <w:rFonts w:ascii="Times New Roman" w:hAnsi="Times New Roman" w:cs="Times New Roman"/>
          <w:sz w:val="28"/>
        </w:rPr>
        <w:t xml:space="preserve">По результатам экспериментов можно сделать следующие выводы. IDW предпочтителен для восстановления небольших и геометрически сложных пропусков. Универсальный кригинг лучше подходит для крупных областей пропусков и </w:t>
      </w:r>
      <w:r>
        <w:rPr>
          <w:rFonts w:ascii="Times New Roman" w:hAnsi="Times New Roman" w:cs="Times New Roman"/>
          <w:sz w:val="28"/>
        </w:rPr>
        <w:t>позволяет</w:t>
      </w:r>
      <w:r w:rsidRPr="00D00479">
        <w:rPr>
          <w:rFonts w:ascii="Times New Roman" w:hAnsi="Times New Roman" w:cs="Times New Roman"/>
          <w:sz w:val="28"/>
        </w:rPr>
        <w:t xml:space="preserve"> получить статистическую оценку точности восстановления.</w:t>
      </w:r>
    </w:p>
    <w:p w14:paraId="2A52A884" w14:textId="77777777" w:rsidR="004663CE" w:rsidRPr="004663CE" w:rsidRDefault="004663CE" w:rsidP="004663C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Toc228363073"/>
      <w:r w:rsidRPr="004663CE">
        <w:rPr>
          <w:rFonts w:ascii="Times New Roman" w:hAnsi="Times New Roman" w:cs="Times New Roman"/>
          <w:b/>
          <w:sz w:val="28"/>
        </w:rPr>
        <w:t>Список литературы</w:t>
      </w:r>
      <w:bookmarkEnd w:id="0"/>
    </w:p>
    <w:p w14:paraId="4017A838" w14:textId="77777777" w:rsidR="004663CE" w:rsidRPr="004663CE" w:rsidRDefault="004663CE" w:rsidP="004663C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4663CE">
        <w:rPr>
          <w:rFonts w:ascii="Times New Roman" w:hAnsi="Times New Roman" w:cs="Times New Roman"/>
          <w:sz w:val="28"/>
        </w:rPr>
        <w:t>Демьянов В. В., Савельева Е. А. Геостатистика: теория и практика. – М.: Наука, 2010. – 327 с.</w:t>
      </w:r>
    </w:p>
    <w:p w14:paraId="669D4522" w14:textId="77777777" w:rsidR="004663CE" w:rsidRPr="004663CE" w:rsidRDefault="004663CE" w:rsidP="004663C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en-US"/>
        </w:rPr>
      </w:pPr>
      <w:r w:rsidRPr="004663CE">
        <w:rPr>
          <w:rFonts w:ascii="Times New Roman" w:hAnsi="Times New Roman" w:cs="Times New Roman"/>
          <w:sz w:val="28"/>
          <w:lang w:val="en-US"/>
        </w:rPr>
        <w:t>Chiles J. P., Delfiner P. Geostatistics: Modeling Spatial Uncertainty. – New York: Wiley-Interscience, 1999. – 720 p.</w:t>
      </w:r>
    </w:p>
    <w:p w14:paraId="3A720C8F" w14:textId="77777777" w:rsidR="00A44E18" w:rsidRPr="005D578A" w:rsidRDefault="005D578A" w:rsidP="005D578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 w:rsidRPr="005D578A">
        <w:rPr>
          <w:rFonts w:ascii="Times New Roman" w:hAnsi="Times New Roman" w:cs="Times New Roman"/>
          <w:sz w:val="28"/>
          <w:lang w:val="en-US"/>
        </w:rPr>
        <w:t>Shepard D. A two-dimensional interpolation function for irregularly-spaced data // Proceedings of the 1968 23rd ACM National Conference. – New York: ACM, 1968. – P. 517–524.</w:t>
      </w:r>
    </w:p>
    <w:p w14:paraId="4458904F" w14:textId="77777777" w:rsidR="0087676C" w:rsidRPr="004663CE" w:rsidRDefault="0087676C" w:rsidP="0087676C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14A4EFAF" w14:textId="77777777" w:rsidR="001A6130" w:rsidRPr="004663CE" w:rsidRDefault="001A6130" w:rsidP="007E47C3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168BBCE8" w14:textId="77777777" w:rsidR="00AA0656" w:rsidRPr="004663CE" w:rsidRDefault="00AA0656" w:rsidP="00AA0656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sectPr w:rsidR="00AA0656" w:rsidRPr="004663C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52F8" w14:textId="77777777" w:rsidR="008A3287" w:rsidRDefault="008A3287" w:rsidP="001A6130">
      <w:pPr>
        <w:spacing w:after="0" w:line="240" w:lineRule="auto"/>
      </w:pPr>
      <w:r>
        <w:separator/>
      </w:r>
    </w:p>
  </w:endnote>
  <w:endnote w:type="continuationSeparator" w:id="0">
    <w:p w14:paraId="1E9892B4" w14:textId="77777777" w:rsidR="008A3287" w:rsidRDefault="008A3287" w:rsidP="001A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90998"/>
      <w:docPartObj>
        <w:docPartGallery w:val="Page Numbers (Bottom of Page)"/>
        <w:docPartUnique/>
      </w:docPartObj>
    </w:sdtPr>
    <w:sdtEndPr/>
    <w:sdtContent>
      <w:p w14:paraId="77A2470E" w14:textId="77777777" w:rsidR="003060C7" w:rsidRDefault="00306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8A">
          <w:rPr>
            <w:noProof/>
          </w:rPr>
          <w:t>2</w:t>
        </w:r>
        <w:r>
          <w:fldChar w:fldCharType="end"/>
        </w:r>
      </w:p>
    </w:sdtContent>
  </w:sdt>
  <w:p w14:paraId="278CCCEA" w14:textId="77777777" w:rsidR="003060C7" w:rsidRDefault="003060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C9D4" w14:textId="77777777" w:rsidR="008A3287" w:rsidRDefault="008A3287" w:rsidP="001A6130">
      <w:pPr>
        <w:spacing w:after="0" w:line="240" w:lineRule="auto"/>
      </w:pPr>
      <w:r>
        <w:separator/>
      </w:r>
    </w:p>
  </w:footnote>
  <w:footnote w:type="continuationSeparator" w:id="0">
    <w:p w14:paraId="5123FB56" w14:textId="77777777" w:rsidR="008A3287" w:rsidRDefault="008A3287" w:rsidP="001A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E16"/>
    <w:multiLevelType w:val="hybridMultilevel"/>
    <w:tmpl w:val="6692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0552D"/>
    <w:multiLevelType w:val="multilevel"/>
    <w:tmpl w:val="146A9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387219CF"/>
    <w:multiLevelType w:val="hybridMultilevel"/>
    <w:tmpl w:val="9CF4D7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56"/>
    <w:rsid w:val="001168E7"/>
    <w:rsid w:val="001A6130"/>
    <w:rsid w:val="003060C7"/>
    <w:rsid w:val="004663CE"/>
    <w:rsid w:val="004C5618"/>
    <w:rsid w:val="005311FA"/>
    <w:rsid w:val="0058426F"/>
    <w:rsid w:val="005D578A"/>
    <w:rsid w:val="007E47C3"/>
    <w:rsid w:val="00851092"/>
    <w:rsid w:val="0087676C"/>
    <w:rsid w:val="008A3287"/>
    <w:rsid w:val="00A44E18"/>
    <w:rsid w:val="00A94FE8"/>
    <w:rsid w:val="00AA0656"/>
    <w:rsid w:val="00AB5155"/>
    <w:rsid w:val="00B56BDA"/>
    <w:rsid w:val="00C50917"/>
    <w:rsid w:val="00C642C5"/>
    <w:rsid w:val="00CF4E8F"/>
    <w:rsid w:val="00D00479"/>
    <w:rsid w:val="00D42E42"/>
    <w:rsid w:val="00DE612D"/>
    <w:rsid w:val="00E02406"/>
    <w:rsid w:val="00ED7683"/>
    <w:rsid w:val="00F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4A31"/>
  <w15:chartTrackingRefBased/>
  <w15:docId w15:val="{09C2742D-8FEF-4107-87D7-D2EF5A94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6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130"/>
  </w:style>
  <w:style w:type="paragraph" w:styleId="a6">
    <w:name w:val="footer"/>
    <w:basedOn w:val="a"/>
    <w:link w:val="a7"/>
    <w:uiPriority w:val="99"/>
    <w:unhideWhenUsed/>
    <w:rsid w:val="001A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130"/>
  </w:style>
  <w:style w:type="character" w:customStyle="1" w:styleId="10">
    <w:name w:val="Заголовок 1 Знак"/>
    <w:basedOn w:val="a0"/>
    <w:link w:val="1"/>
    <w:uiPriority w:val="9"/>
    <w:rsid w:val="00466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46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eunknow7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0004965-F679-4BE4-93CB-E7DAE151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</dc:creator>
  <cp:keywords/>
  <dc:description/>
  <cp:lastModifiedBy>Лебедев Сергей Анатольевич</cp:lastModifiedBy>
  <cp:revision>22</cp:revision>
  <dcterms:created xsi:type="dcterms:W3CDTF">2026-06-07T13:08:00Z</dcterms:created>
  <dcterms:modified xsi:type="dcterms:W3CDTF">2026-06-10T18:15:00Z</dcterms:modified>
</cp:coreProperties>
</file>