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29258" w14:textId="6045EDF6" w:rsidR="00604C72" w:rsidRPr="001861E8" w:rsidRDefault="00604C72" w:rsidP="00604C72">
      <w:pPr>
        <w:pStyle w:val="ac"/>
        <w:jc w:val="center"/>
        <w:rPr>
          <w:sz w:val="24"/>
          <w:szCs w:val="24"/>
        </w:rPr>
      </w:pPr>
      <w:r w:rsidRPr="001861E8">
        <w:rPr>
          <w:sz w:val="24"/>
          <w:szCs w:val="24"/>
        </w:rPr>
        <w:t>Новый вариант географической привязки измерений приборов серии МТВЗА-ГЯ</w:t>
      </w:r>
    </w:p>
    <w:p w14:paraId="004A8CF5" w14:textId="6FE4B376" w:rsidR="001861E8" w:rsidRPr="001861E8" w:rsidRDefault="001861E8" w:rsidP="001861E8">
      <w:pPr>
        <w:spacing w:after="0" w:line="276" w:lineRule="auto"/>
        <w:jc w:val="center"/>
        <w:rPr>
          <w:sz w:val="24"/>
          <w:szCs w:val="24"/>
        </w:rPr>
      </w:pPr>
      <w:r w:rsidRPr="001861E8">
        <w:rPr>
          <w:sz w:val="24"/>
          <w:szCs w:val="24"/>
        </w:rPr>
        <w:t>А.В. Клитная</w:t>
      </w:r>
      <w:proofErr w:type="gramStart"/>
      <w:r w:rsidRPr="001861E8">
        <w:rPr>
          <w:sz w:val="24"/>
          <w:szCs w:val="24"/>
        </w:rPr>
        <w:t xml:space="preserve"> ,</w:t>
      </w:r>
      <w:proofErr w:type="gramEnd"/>
      <w:r w:rsidRPr="001861E8">
        <w:rPr>
          <w:sz w:val="24"/>
          <w:szCs w:val="24"/>
        </w:rPr>
        <w:t xml:space="preserve"> </w:t>
      </w:r>
      <w:r w:rsidRPr="001861E8">
        <w:rPr>
          <w:rFonts w:cs="Times New Roman"/>
          <w:color w:val="000000" w:themeColor="text1"/>
          <w:sz w:val="24"/>
          <w:szCs w:val="24"/>
        </w:rPr>
        <w:t xml:space="preserve">И.Н. Садовский </w:t>
      </w:r>
    </w:p>
    <w:p w14:paraId="470E3B17" w14:textId="30534BE8" w:rsidR="001861E8" w:rsidRDefault="001861E8" w:rsidP="001861E8">
      <w:pPr>
        <w:spacing w:after="0" w:line="276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r w:rsidRPr="001861E8">
        <w:rPr>
          <w:rFonts w:cs="Times New Roman"/>
          <w:i/>
          <w:color w:val="000000" w:themeColor="text1"/>
          <w:sz w:val="24"/>
          <w:szCs w:val="24"/>
        </w:rPr>
        <w:t>Институт космических исследований РАН, Москва</w:t>
      </w:r>
    </w:p>
    <w:p w14:paraId="305301B8" w14:textId="30B3645D" w:rsidR="00EF0E6B" w:rsidRPr="00930675" w:rsidRDefault="00810D6E" w:rsidP="001861E8">
      <w:pPr>
        <w:spacing w:after="0" w:line="276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hyperlink r:id="rId5" w:history="1">
        <w:r w:rsidR="00EF0E6B" w:rsidRPr="00F44FB5">
          <w:rPr>
            <w:rStyle w:val="ae"/>
            <w:rFonts w:cs="Times New Roman"/>
            <w:i/>
            <w:sz w:val="24"/>
            <w:szCs w:val="24"/>
            <w:lang w:val="en-US"/>
          </w:rPr>
          <w:t>Kl</w:t>
        </w:r>
        <w:r w:rsidR="00EF0E6B" w:rsidRPr="00930675">
          <w:rPr>
            <w:rStyle w:val="ae"/>
            <w:rFonts w:cs="Times New Roman"/>
            <w:i/>
            <w:sz w:val="24"/>
            <w:szCs w:val="24"/>
          </w:rPr>
          <w:t>.</w:t>
        </w:r>
        <w:r w:rsidR="00EF0E6B" w:rsidRPr="00F44FB5">
          <w:rPr>
            <w:rStyle w:val="ae"/>
            <w:rFonts w:cs="Times New Roman"/>
            <w:i/>
            <w:sz w:val="24"/>
            <w:szCs w:val="24"/>
            <w:lang w:val="en-US"/>
          </w:rPr>
          <w:t>va</w:t>
        </w:r>
        <w:r w:rsidR="00EF0E6B" w:rsidRPr="00930675">
          <w:rPr>
            <w:rStyle w:val="ae"/>
            <w:rFonts w:cs="Times New Roman"/>
            <w:i/>
            <w:sz w:val="24"/>
            <w:szCs w:val="24"/>
          </w:rPr>
          <w:t>2002@</w:t>
        </w:r>
        <w:r w:rsidR="00EF0E6B" w:rsidRPr="00F44FB5">
          <w:rPr>
            <w:rStyle w:val="ae"/>
            <w:rFonts w:cs="Times New Roman"/>
            <w:i/>
            <w:sz w:val="24"/>
            <w:szCs w:val="24"/>
            <w:lang w:val="en-US"/>
          </w:rPr>
          <w:t>mail</w:t>
        </w:r>
        <w:r w:rsidR="00EF0E6B" w:rsidRPr="00930675">
          <w:rPr>
            <w:rStyle w:val="ae"/>
            <w:rFonts w:cs="Times New Roman"/>
            <w:i/>
            <w:sz w:val="24"/>
            <w:szCs w:val="24"/>
          </w:rPr>
          <w:t>.</w:t>
        </w:r>
        <w:proofErr w:type="spellStart"/>
        <w:r w:rsidR="00EF0E6B" w:rsidRPr="00F44FB5">
          <w:rPr>
            <w:rStyle w:val="ae"/>
            <w:rFonts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5B7E12C7" w14:textId="77777777" w:rsidR="00810D6E" w:rsidRDefault="00810D6E" w:rsidP="00810D6E">
      <w:pPr>
        <w:pStyle w:val="ac"/>
        <w:ind w:firstLine="0"/>
        <w:rPr>
          <w:b/>
          <w:bCs/>
          <w:sz w:val="24"/>
          <w:szCs w:val="24"/>
          <w:lang w:val="en-US"/>
        </w:rPr>
      </w:pPr>
    </w:p>
    <w:p w14:paraId="7F6D19ED" w14:textId="6E1FF81B" w:rsidR="00604C72" w:rsidRPr="001861E8" w:rsidRDefault="00810D6E" w:rsidP="00810D6E">
      <w:pPr>
        <w:pStyle w:val="ac"/>
        <w:ind w:firstLine="0"/>
        <w:rPr>
          <w:sz w:val="24"/>
          <w:szCs w:val="24"/>
        </w:rPr>
      </w:pPr>
      <w:r w:rsidRPr="001861E8">
        <w:rPr>
          <w:b/>
          <w:bCs/>
          <w:sz w:val="24"/>
          <w:szCs w:val="24"/>
        </w:rPr>
        <w:t xml:space="preserve">Ключевые слова: </w:t>
      </w:r>
      <w:r w:rsidRPr="001861E8">
        <w:rPr>
          <w:sz w:val="24"/>
          <w:szCs w:val="24"/>
        </w:rPr>
        <w:t>дистанционное зондирование, СВЧ-радиометрия, МТВЗА-ГЯ, «Метеор-М» №2-4, характеристики антенной системы, ориентация оптических лучей визирования, наблюдения солнечного диска.</w:t>
      </w:r>
    </w:p>
    <w:p w14:paraId="00077154" w14:textId="5D3FA814" w:rsidR="00810D6E" w:rsidRPr="001861E8" w:rsidRDefault="001861E8" w:rsidP="00810D6E">
      <w:pPr>
        <w:spacing w:after="0" w:line="276" w:lineRule="auto"/>
        <w:rPr>
          <w:sz w:val="24"/>
          <w:szCs w:val="24"/>
        </w:rPr>
      </w:pPr>
      <w:r w:rsidRPr="001861E8">
        <w:rPr>
          <w:sz w:val="24"/>
          <w:szCs w:val="24"/>
        </w:rPr>
        <w:t>Работа посвящена</w:t>
      </w:r>
      <w:r w:rsidR="00604C72" w:rsidRPr="001861E8">
        <w:rPr>
          <w:sz w:val="24"/>
          <w:szCs w:val="24"/>
        </w:rPr>
        <w:t xml:space="preserve"> улучшени</w:t>
      </w:r>
      <w:r w:rsidRPr="001861E8">
        <w:rPr>
          <w:sz w:val="24"/>
          <w:szCs w:val="24"/>
        </w:rPr>
        <w:t>ю</w:t>
      </w:r>
      <w:r w:rsidR="00604C72" w:rsidRPr="001861E8">
        <w:rPr>
          <w:sz w:val="24"/>
          <w:szCs w:val="24"/>
        </w:rPr>
        <w:t xml:space="preserve"> </w:t>
      </w:r>
      <w:proofErr w:type="gramStart"/>
      <w:r w:rsidR="00604C72" w:rsidRPr="001861E8">
        <w:rPr>
          <w:sz w:val="24"/>
          <w:szCs w:val="24"/>
        </w:rPr>
        <w:t>алгоритма географической привязки измерений приборов серии</w:t>
      </w:r>
      <w:proofErr w:type="gramEnd"/>
      <w:r w:rsidR="00604C72" w:rsidRPr="001861E8">
        <w:rPr>
          <w:sz w:val="24"/>
          <w:szCs w:val="24"/>
        </w:rPr>
        <w:t xml:space="preserve"> </w:t>
      </w:r>
    </w:p>
    <w:p w14:paraId="3ECE7DCF" w14:textId="772E2401" w:rsidR="00604C72" w:rsidRPr="001861E8" w:rsidRDefault="00604C72" w:rsidP="00604C72">
      <w:pPr>
        <w:pStyle w:val="ac"/>
        <w:rPr>
          <w:sz w:val="24"/>
          <w:szCs w:val="24"/>
        </w:rPr>
      </w:pPr>
      <w:r w:rsidRPr="001861E8">
        <w:rPr>
          <w:sz w:val="24"/>
          <w:szCs w:val="24"/>
        </w:rPr>
        <w:t xml:space="preserve">МТВЗА-ГЯ. В современном мире с улучшением технического прогресса возросло количество получаемой информации о внешней среде. Также возросло и качество получаемых данных. Поэтому стало необходимо корректировать и пересматривать старые методы обработки и хранения информации. Особенно это касается методов, </w:t>
      </w:r>
      <w:proofErr w:type="gramStart"/>
      <w:r w:rsidRPr="001861E8">
        <w:rPr>
          <w:sz w:val="24"/>
          <w:szCs w:val="24"/>
        </w:rPr>
        <w:t>помогающим</w:t>
      </w:r>
      <w:proofErr w:type="gramEnd"/>
      <w:r w:rsidRPr="001861E8">
        <w:rPr>
          <w:sz w:val="24"/>
          <w:szCs w:val="24"/>
        </w:rPr>
        <w:t xml:space="preserve"> изучать нашу планету. </w:t>
      </w:r>
    </w:p>
    <w:p w14:paraId="12BD4232" w14:textId="77777777" w:rsidR="00604C72" w:rsidRPr="001861E8" w:rsidRDefault="00604C72" w:rsidP="00604C72">
      <w:pPr>
        <w:pStyle w:val="ac"/>
        <w:rPr>
          <w:sz w:val="24"/>
          <w:szCs w:val="24"/>
        </w:rPr>
      </w:pPr>
      <w:r w:rsidRPr="001861E8">
        <w:rPr>
          <w:sz w:val="24"/>
          <w:szCs w:val="24"/>
        </w:rPr>
        <w:t xml:space="preserve">Особенно это касается спутниковых методов дистанционного зондирования Земли, которые приобрели широкое распространение. Поскольку они обладают высокой информативностью и возможностью проведения непрерывного глобального мониторинга. Среди них микроволновая радиометрия занимает особое место, поскольку обладает рядом особенностей. Среди которых ключевыми являются всепогодность, независимость от освещенности, высокая чувствительность к вариациям физико-химических параметров исследуемых объектов. Помимо </w:t>
      </w:r>
      <w:proofErr w:type="gramStart"/>
      <w:r w:rsidRPr="001861E8">
        <w:rPr>
          <w:sz w:val="24"/>
          <w:szCs w:val="24"/>
        </w:rPr>
        <w:t>перечисленного</w:t>
      </w:r>
      <w:proofErr w:type="gramEnd"/>
      <w:r w:rsidRPr="001861E8">
        <w:rPr>
          <w:sz w:val="24"/>
          <w:szCs w:val="24"/>
        </w:rPr>
        <w:t xml:space="preserve"> микроволновые радиометры имеют малое энергопотребление, что позволяет вести непрерывное наблюдение поверхности Земли и атмосферы.  </w:t>
      </w:r>
    </w:p>
    <w:p w14:paraId="01A14365" w14:textId="77777777" w:rsidR="00604C72" w:rsidRPr="001861E8" w:rsidRDefault="00604C72" w:rsidP="00604C72">
      <w:pPr>
        <w:pStyle w:val="ac"/>
        <w:rPr>
          <w:sz w:val="24"/>
          <w:szCs w:val="24"/>
        </w:rPr>
      </w:pPr>
      <w:proofErr w:type="gramStart"/>
      <w:r w:rsidRPr="001861E8">
        <w:rPr>
          <w:sz w:val="24"/>
          <w:szCs w:val="24"/>
        </w:rPr>
        <w:t>МТВЗА-ГЯ является единственным российским микроволновым радиометром, функционирующем на борту спутника-носителя Метеор-М №2-4, находящегося на орбите Земли.</w:t>
      </w:r>
      <w:proofErr w:type="gramEnd"/>
      <w:r w:rsidRPr="001861E8">
        <w:rPr>
          <w:sz w:val="24"/>
          <w:szCs w:val="24"/>
        </w:rPr>
        <w:t xml:space="preserve"> Антенные системы прибора являются однозеркальными параболическими антеннами </w:t>
      </w:r>
      <w:proofErr w:type="gramStart"/>
      <w:r w:rsidRPr="001861E8">
        <w:rPr>
          <w:sz w:val="24"/>
          <w:szCs w:val="24"/>
        </w:rPr>
        <w:t>с</w:t>
      </w:r>
      <w:proofErr w:type="gramEnd"/>
      <w:r w:rsidRPr="001861E8">
        <w:rPr>
          <w:sz w:val="24"/>
          <w:szCs w:val="24"/>
        </w:rPr>
        <w:t xml:space="preserve"> </w:t>
      </w:r>
      <w:proofErr w:type="gramStart"/>
      <w:r w:rsidRPr="001861E8">
        <w:rPr>
          <w:sz w:val="24"/>
          <w:szCs w:val="24"/>
        </w:rPr>
        <w:t>боковым</w:t>
      </w:r>
      <w:proofErr w:type="gramEnd"/>
      <w:r w:rsidRPr="001861E8">
        <w:rPr>
          <w:sz w:val="24"/>
          <w:szCs w:val="24"/>
        </w:rPr>
        <w:t xml:space="preserve"> облучателям рефлектора. МТВЗА-ГЯ обладает широким диапазоном частот, который требует использование нескольких, физически разделенных, облучателей. </w:t>
      </w:r>
      <w:proofErr w:type="gramStart"/>
      <w:r w:rsidRPr="001861E8">
        <w:rPr>
          <w:sz w:val="24"/>
          <w:szCs w:val="24"/>
        </w:rPr>
        <w:t>Каждый</w:t>
      </w:r>
      <w:proofErr w:type="gramEnd"/>
      <w:r w:rsidRPr="001861E8">
        <w:rPr>
          <w:sz w:val="24"/>
          <w:szCs w:val="24"/>
        </w:rPr>
        <w:t xml:space="preserve"> из которых оптимизирован в своей полосе. Этот подход неизбежно приводит к разделению </w:t>
      </w:r>
      <w:proofErr w:type="gramStart"/>
      <w:r w:rsidRPr="001861E8">
        <w:rPr>
          <w:sz w:val="24"/>
          <w:szCs w:val="24"/>
        </w:rPr>
        <w:t>ориентации максимумов излечения отдельных групп частотных каналов</w:t>
      </w:r>
      <w:proofErr w:type="gramEnd"/>
      <w:r w:rsidRPr="001861E8">
        <w:rPr>
          <w:sz w:val="24"/>
          <w:szCs w:val="24"/>
        </w:rPr>
        <w:t xml:space="preserve">. Подобная реализация в идеале характеризуется одинаковым углам </w:t>
      </w:r>
      <w:proofErr w:type="spellStart"/>
      <w:r w:rsidRPr="001861E8">
        <w:rPr>
          <w:sz w:val="24"/>
          <w:szCs w:val="24"/>
        </w:rPr>
        <w:t>раскрыва</w:t>
      </w:r>
      <w:proofErr w:type="spellEnd"/>
      <w:r w:rsidRPr="001861E8">
        <w:rPr>
          <w:sz w:val="24"/>
          <w:szCs w:val="24"/>
        </w:rPr>
        <w:t xml:space="preserve"> конуса сканирования, с угловым смещением в азимутальной плоскости, которое обусловлено физическим разнесением облучателей. Для </w:t>
      </w:r>
      <w:proofErr w:type="gramStart"/>
      <w:r w:rsidRPr="001861E8">
        <w:rPr>
          <w:sz w:val="24"/>
          <w:szCs w:val="24"/>
        </w:rPr>
        <w:t>устранения</w:t>
      </w:r>
      <w:proofErr w:type="gramEnd"/>
      <w:r w:rsidRPr="001861E8">
        <w:rPr>
          <w:sz w:val="24"/>
          <w:szCs w:val="24"/>
        </w:rPr>
        <w:t xml:space="preserve"> которого разработчики ввели операцию аппаратного смещения лучей, основанную на введении временных задержек для каждого из них.</w:t>
      </w:r>
    </w:p>
    <w:p w14:paraId="22A33B41" w14:textId="77777777" w:rsidR="00604C72" w:rsidRPr="001861E8" w:rsidRDefault="00604C72" w:rsidP="00604C72">
      <w:pPr>
        <w:pStyle w:val="ac"/>
        <w:rPr>
          <w:sz w:val="24"/>
          <w:szCs w:val="24"/>
        </w:rPr>
      </w:pPr>
      <w:r w:rsidRPr="001861E8">
        <w:rPr>
          <w:sz w:val="24"/>
          <w:szCs w:val="24"/>
        </w:rPr>
        <w:t xml:space="preserve">На практике добиться идеального совпадения направлений для всех частотных каналов невозможно, что приводит к систематическим угловым расхождениям между ними. Поэтому расхождение в полученных данных необходимо будет устранять искусственно при дальнейшей обработке. Одним из первичных алгоритмов является алгоритм географической привязки данных. Существующий алгоритм геопривязки для измерений приборов серии МТВЗА-ГЯ основан на предположении, основанном на идее о том, что введенные для прибора алгоритмы обеспечивают </w:t>
      </w:r>
      <w:proofErr w:type="spellStart"/>
      <w:r w:rsidRPr="001861E8">
        <w:rPr>
          <w:sz w:val="24"/>
          <w:szCs w:val="24"/>
        </w:rPr>
        <w:t>сонаправленность</w:t>
      </w:r>
      <w:proofErr w:type="spellEnd"/>
      <w:r w:rsidRPr="001861E8">
        <w:rPr>
          <w:sz w:val="24"/>
          <w:szCs w:val="24"/>
        </w:rPr>
        <w:t xml:space="preserve"> лучей визирования частотных каналов. При этом проблема разнонаправленности в алгоритме решается, путем искусственного </w:t>
      </w:r>
      <w:proofErr w:type="gramStart"/>
      <w:r w:rsidRPr="001861E8">
        <w:rPr>
          <w:sz w:val="24"/>
          <w:szCs w:val="24"/>
        </w:rPr>
        <w:t>введения</w:t>
      </w:r>
      <w:proofErr w:type="gramEnd"/>
      <w:r w:rsidRPr="001861E8">
        <w:rPr>
          <w:sz w:val="24"/>
          <w:szCs w:val="24"/>
        </w:rPr>
        <w:t xml:space="preserve"> в процедуру географической привязки корректирующих углов крена, тангажа и рыскания прибора. При этом для получения лучшего результата необходимо вводить различные значения для каждой из групп частотных каналов. Но данный подход указывает на то, что </w:t>
      </w:r>
      <w:proofErr w:type="gramStart"/>
      <w:r w:rsidRPr="001861E8">
        <w:rPr>
          <w:sz w:val="24"/>
          <w:szCs w:val="24"/>
        </w:rPr>
        <w:t>для</w:t>
      </w:r>
      <w:proofErr w:type="gramEnd"/>
      <w:r w:rsidRPr="001861E8">
        <w:rPr>
          <w:sz w:val="24"/>
          <w:szCs w:val="24"/>
        </w:rPr>
        <w:t xml:space="preserve"> </w:t>
      </w:r>
      <w:proofErr w:type="gramStart"/>
      <w:r w:rsidRPr="001861E8">
        <w:rPr>
          <w:sz w:val="24"/>
          <w:szCs w:val="24"/>
        </w:rPr>
        <w:t>каждая</w:t>
      </w:r>
      <w:proofErr w:type="gramEnd"/>
      <w:r w:rsidRPr="001861E8">
        <w:rPr>
          <w:sz w:val="24"/>
          <w:szCs w:val="24"/>
        </w:rPr>
        <w:t xml:space="preserve"> группа частот должна иметь свою ориентацию в пространстве, что физически невозможно. </w:t>
      </w:r>
    </w:p>
    <w:p w14:paraId="6B2503FB" w14:textId="77777777" w:rsidR="00604C72" w:rsidRPr="001861E8" w:rsidRDefault="00604C72" w:rsidP="00604C72">
      <w:pPr>
        <w:pStyle w:val="ac"/>
        <w:rPr>
          <w:sz w:val="24"/>
          <w:szCs w:val="24"/>
        </w:rPr>
      </w:pPr>
      <w:r w:rsidRPr="001861E8">
        <w:rPr>
          <w:sz w:val="24"/>
          <w:szCs w:val="24"/>
        </w:rPr>
        <w:t>При этом</w:t>
      </w:r>
      <w:proofErr w:type="gramStart"/>
      <w:r w:rsidRPr="001861E8">
        <w:rPr>
          <w:sz w:val="24"/>
          <w:szCs w:val="24"/>
        </w:rPr>
        <w:t>,</w:t>
      </w:r>
      <w:proofErr w:type="gramEnd"/>
      <w:r w:rsidRPr="001861E8">
        <w:rPr>
          <w:sz w:val="24"/>
          <w:szCs w:val="24"/>
        </w:rPr>
        <w:t xml:space="preserve"> если предположить, что указанная проблема не является критичной и использовать полученные результаты, лишь из-за получаемой точности. То мы приходим к ряду проблем при расчете дополнительных параметров, таких как угол встречи с Землей </w:t>
      </w:r>
      <w:r w:rsidRPr="001861E8">
        <w:rPr>
          <w:sz w:val="24"/>
          <w:szCs w:val="24"/>
        </w:rPr>
        <w:lastRenderedPageBreak/>
        <w:t>и отклонение плоскости поляризации. Данные проблемы усугубляются при отклонении спутника от штатной ориентации.</w:t>
      </w:r>
    </w:p>
    <w:p w14:paraId="6F59B18A" w14:textId="43AD42AE" w:rsidR="001861E8" w:rsidRPr="001861E8" w:rsidRDefault="00604C72" w:rsidP="001861E8">
      <w:pPr>
        <w:pStyle w:val="ac"/>
        <w:rPr>
          <w:sz w:val="24"/>
          <w:szCs w:val="24"/>
        </w:rPr>
      </w:pPr>
      <w:r w:rsidRPr="001861E8">
        <w:rPr>
          <w:sz w:val="24"/>
          <w:szCs w:val="24"/>
        </w:rPr>
        <w:t xml:space="preserve">Таким образом, возникает необходимость </w:t>
      </w:r>
      <w:proofErr w:type="gramStart"/>
      <w:r w:rsidRPr="001861E8">
        <w:rPr>
          <w:sz w:val="24"/>
          <w:szCs w:val="24"/>
        </w:rPr>
        <w:t>разработки нового варианта географической привязки измерений приборов серии</w:t>
      </w:r>
      <w:proofErr w:type="gramEnd"/>
      <w:r w:rsidRPr="001861E8">
        <w:rPr>
          <w:sz w:val="24"/>
          <w:szCs w:val="24"/>
        </w:rPr>
        <w:t xml:space="preserve"> МТВЗА-ГЯ, учитывающему различную ориентацию частотных каналов. Данный подход поможет избавиться от ошибок, указанных выше.</w:t>
      </w:r>
    </w:p>
    <w:p w14:paraId="4DC90023" w14:textId="012E8228" w:rsidR="001861E8" w:rsidRPr="001861E8" w:rsidRDefault="001861E8" w:rsidP="001861E8">
      <w:pPr>
        <w:spacing w:after="0" w:line="276" w:lineRule="auto"/>
        <w:ind w:firstLine="708"/>
        <w:rPr>
          <w:sz w:val="24"/>
          <w:szCs w:val="24"/>
        </w:rPr>
      </w:pPr>
      <w:r w:rsidRPr="001861E8">
        <w:rPr>
          <w:sz w:val="24"/>
          <w:szCs w:val="24"/>
        </w:rPr>
        <w:t xml:space="preserve">Работа выполнена при поддержке Министерства образования и науки Российской Федерации (тема «Мониторинг», </w:t>
      </w:r>
      <w:proofErr w:type="spellStart"/>
      <w:r w:rsidRPr="001861E8">
        <w:rPr>
          <w:sz w:val="24"/>
          <w:szCs w:val="24"/>
        </w:rPr>
        <w:t>госрегистрация</w:t>
      </w:r>
      <w:proofErr w:type="spellEnd"/>
      <w:r w:rsidRPr="001861E8">
        <w:rPr>
          <w:sz w:val="24"/>
          <w:szCs w:val="24"/>
        </w:rPr>
        <w:t xml:space="preserve"> № 12</w:t>
      </w:r>
      <w:r w:rsidR="00810D6E" w:rsidRPr="00810D6E">
        <w:rPr>
          <w:sz w:val="24"/>
          <w:szCs w:val="24"/>
        </w:rPr>
        <w:t>6031818938-6</w:t>
      </w:r>
      <w:r w:rsidRPr="001861E8">
        <w:rPr>
          <w:sz w:val="24"/>
          <w:szCs w:val="24"/>
        </w:rPr>
        <w:t>).</w:t>
      </w:r>
    </w:p>
    <w:p w14:paraId="33172298" w14:textId="77777777" w:rsidR="001861E8" w:rsidRPr="001861E8" w:rsidRDefault="001861E8" w:rsidP="001861E8">
      <w:pPr>
        <w:spacing w:after="0" w:line="276" w:lineRule="auto"/>
        <w:rPr>
          <w:b/>
          <w:bCs/>
          <w:sz w:val="24"/>
          <w:szCs w:val="24"/>
        </w:rPr>
      </w:pPr>
    </w:p>
    <w:p w14:paraId="28BBF594" w14:textId="77777777" w:rsidR="001861E8" w:rsidRPr="001861E8" w:rsidRDefault="001861E8" w:rsidP="001861E8">
      <w:pPr>
        <w:pStyle w:val="ac"/>
        <w:rPr>
          <w:sz w:val="24"/>
          <w:szCs w:val="24"/>
        </w:rPr>
      </w:pPr>
    </w:p>
    <w:p w14:paraId="787A2847" w14:textId="77777777" w:rsidR="00394D7A" w:rsidRPr="001861E8" w:rsidRDefault="00394D7A" w:rsidP="00604C72">
      <w:pPr>
        <w:pStyle w:val="ac"/>
        <w:rPr>
          <w:sz w:val="24"/>
          <w:szCs w:val="24"/>
        </w:rPr>
      </w:pPr>
      <w:bookmarkStart w:id="0" w:name="_GoBack"/>
      <w:bookmarkEnd w:id="0"/>
    </w:p>
    <w:sectPr w:rsidR="00394D7A" w:rsidRPr="0018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72"/>
    <w:rsid w:val="001861E8"/>
    <w:rsid w:val="002531BB"/>
    <w:rsid w:val="00394D7A"/>
    <w:rsid w:val="0047463F"/>
    <w:rsid w:val="00545641"/>
    <w:rsid w:val="00604C72"/>
    <w:rsid w:val="006C4175"/>
    <w:rsid w:val="00810D6E"/>
    <w:rsid w:val="00923886"/>
    <w:rsid w:val="00930675"/>
    <w:rsid w:val="00BC1A41"/>
    <w:rsid w:val="00E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6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3F"/>
    <w:pPr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C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C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C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C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C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C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C72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04C72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04C72"/>
    <w:rPr>
      <w:rFonts w:asciiTheme="minorHAnsi" w:eastAsiaTheme="majorEastAsia" w:hAnsiTheme="minorHAnsi" w:cstheme="majorBidi"/>
      <w:color w:val="2F5496" w:themeColor="accent1" w:themeShade="BF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04C72"/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04C72"/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04C72"/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04C72"/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04C72"/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04C72"/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0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4C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04C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C72"/>
    <w:rPr>
      <w:rFonts w:asciiTheme="minorHAnsi" w:eastAsiaTheme="majorEastAsia" w:hAnsiTheme="minorHAnsi" w:cstheme="majorBidi"/>
      <w:color w:val="595959" w:themeColor="text1" w:themeTint="A6"/>
      <w:spacing w:val="15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0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C72"/>
    <w:rPr>
      <w:i/>
      <w:iCs/>
      <w:color w:val="404040" w:themeColor="text1" w:themeTint="BF"/>
      <w14:ligatures w14:val="none"/>
    </w:rPr>
  </w:style>
  <w:style w:type="paragraph" w:styleId="a7">
    <w:name w:val="List Paragraph"/>
    <w:basedOn w:val="a"/>
    <w:uiPriority w:val="34"/>
    <w:qFormat/>
    <w:rsid w:val="00604C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C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C72"/>
    <w:rPr>
      <w:i/>
      <w:iCs/>
      <w:color w:val="2F5496" w:themeColor="accent1" w:themeShade="BF"/>
      <w14:ligatures w14:val="none"/>
    </w:rPr>
  </w:style>
  <w:style w:type="character" w:styleId="ab">
    <w:name w:val="Intense Reference"/>
    <w:basedOn w:val="a0"/>
    <w:uiPriority w:val="32"/>
    <w:qFormat/>
    <w:rsid w:val="00604C72"/>
    <w:rPr>
      <w:b/>
      <w:bCs/>
      <w:smallCaps/>
      <w:color w:val="2F5496" w:themeColor="accent1" w:themeShade="BF"/>
      <w:spacing w:val="5"/>
    </w:rPr>
  </w:style>
  <w:style w:type="paragraph" w:customStyle="1" w:styleId="ac">
    <w:name w:val="текст"/>
    <w:basedOn w:val="a"/>
    <w:link w:val="ad"/>
    <w:qFormat/>
    <w:rsid w:val="00604C72"/>
    <w:pPr>
      <w:spacing w:line="240" w:lineRule="auto"/>
      <w:ind w:firstLine="709"/>
    </w:pPr>
    <w:rPr>
      <w:rFonts w:cstheme="minorBidi"/>
      <w:kern w:val="0"/>
    </w:rPr>
  </w:style>
  <w:style w:type="character" w:customStyle="1" w:styleId="ad">
    <w:name w:val="текст Знак"/>
    <w:basedOn w:val="a0"/>
    <w:link w:val="ac"/>
    <w:rsid w:val="00604C72"/>
    <w:rPr>
      <w:rFonts w:cstheme="minorBidi"/>
      <w:kern w:val="0"/>
      <w14:ligatures w14:val="none"/>
    </w:rPr>
  </w:style>
  <w:style w:type="character" w:styleId="ae">
    <w:name w:val="Hyperlink"/>
    <w:basedOn w:val="a0"/>
    <w:uiPriority w:val="99"/>
    <w:unhideWhenUsed/>
    <w:rsid w:val="001861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0E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3F"/>
    <w:pPr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C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C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C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C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C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C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C72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04C72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04C72"/>
    <w:rPr>
      <w:rFonts w:asciiTheme="minorHAnsi" w:eastAsiaTheme="majorEastAsia" w:hAnsiTheme="minorHAnsi" w:cstheme="majorBidi"/>
      <w:color w:val="2F5496" w:themeColor="accent1" w:themeShade="BF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04C72"/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04C72"/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04C72"/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04C72"/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04C72"/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04C72"/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0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4C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04C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C72"/>
    <w:rPr>
      <w:rFonts w:asciiTheme="minorHAnsi" w:eastAsiaTheme="majorEastAsia" w:hAnsiTheme="minorHAnsi" w:cstheme="majorBidi"/>
      <w:color w:val="595959" w:themeColor="text1" w:themeTint="A6"/>
      <w:spacing w:val="15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0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C72"/>
    <w:rPr>
      <w:i/>
      <w:iCs/>
      <w:color w:val="404040" w:themeColor="text1" w:themeTint="BF"/>
      <w14:ligatures w14:val="none"/>
    </w:rPr>
  </w:style>
  <w:style w:type="paragraph" w:styleId="a7">
    <w:name w:val="List Paragraph"/>
    <w:basedOn w:val="a"/>
    <w:uiPriority w:val="34"/>
    <w:qFormat/>
    <w:rsid w:val="00604C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C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C72"/>
    <w:rPr>
      <w:i/>
      <w:iCs/>
      <w:color w:val="2F5496" w:themeColor="accent1" w:themeShade="BF"/>
      <w14:ligatures w14:val="none"/>
    </w:rPr>
  </w:style>
  <w:style w:type="character" w:styleId="ab">
    <w:name w:val="Intense Reference"/>
    <w:basedOn w:val="a0"/>
    <w:uiPriority w:val="32"/>
    <w:qFormat/>
    <w:rsid w:val="00604C72"/>
    <w:rPr>
      <w:b/>
      <w:bCs/>
      <w:smallCaps/>
      <w:color w:val="2F5496" w:themeColor="accent1" w:themeShade="BF"/>
      <w:spacing w:val="5"/>
    </w:rPr>
  </w:style>
  <w:style w:type="paragraph" w:customStyle="1" w:styleId="ac">
    <w:name w:val="текст"/>
    <w:basedOn w:val="a"/>
    <w:link w:val="ad"/>
    <w:qFormat/>
    <w:rsid w:val="00604C72"/>
    <w:pPr>
      <w:spacing w:line="240" w:lineRule="auto"/>
      <w:ind w:firstLine="709"/>
    </w:pPr>
    <w:rPr>
      <w:rFonts w:cstheme="minorBidi"/>
      <w:kern w:val="0"/>
    </w:rPr>
  </w:style>
  <w:style w:type="character" w:customStyle="1" w:styleId="ad">
    <w:name w:val="текст Знак"/>
    <w:basedOn w:val="a0"/>
    <w:link w:val="ac"/>
    <w:rsid w:val="00604C72"/>
    <w:rPr>
      <w:rFonts w:cstheme="minorBidi"/>
      <w:kern w:val="0"/>
      <w14:ligatures w14:val="none"/>
    </w:rPr>
  </w:style>
  <w:style w:type="character" w:styleId="ae">
    <w:name w:val="Hyperlink"/>
    <w:basedOn w:val="a0"/>
    <w:uiPriority w:val="99"/>
    <w:unhideWhenUsed/>
    <w:rsid w:val="001861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.va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Клитная</dc:creator>
  <cp:lastModifiedBy>Юрий</cp:lastModifiedBy>
  <cp:revision>3</cp:revision>
  <dcterms:created xsi:type="dcterms:W3CDTF">2026-06-08T11:15:00Z</dcterms:created>
  <dcterms:modified xsi:type="dcterms:W3CDTF">2026-06-08T11:25:00Z</dcterms:modified>
</cp:coreProperties>
</file>